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C3285" w14:textId="77777777" w:rsidR="00E30F98" w:rsidRDefault="00E30F98" w:rsidP="00E30F98">
      <w:pPr>
        <w:spacing w:line="360" w:lineRule="auto"/>
      </w:pPr>
      <w:r w:rsidRPr="00812C13">
        <w:rPr>
          <w:b/>
          <w:bCs/>
        </w:rPr>
        <w:t xml:space="preserve">Supplementary Table 2: </w:t>
      </w:r>
      <w:r>
        <w:t>Excluded articles after full-text review and reasons for exclusion.</w:t>
      </w:r>
    </w:p>
    <w:tbl>
      <w:tblPr>
        <w:tblStyle w:val="Tablaconcuadrcula"/>
        <w:tblW w:w="6232" w:type="dxa"/>
        <w:jc w:val="center"/>
        <w:tblLayout w:type="fixed"/>
        <w:tblCellMar>
          <w:top w:w="28" w:type="dxa"/>
          <w:bottom w:w="28" w:type="dxa"/>
        </w:tblCellMar>
        <w:tblLook w:val="04A0" w:firstRow="1" w:lastRow="0" w:firstColumn="1" w:lastColumn="0" w:noHBand="0" w:noVBand="1"/>
      </w:tblPr>
      <w:tblGrid>
        <w:gridCol w:w="3823"/>
        <w:gridCol w:w="2409"/>
      </w:tblGrid>
      <w:tr w:rsidR="00E30F98" w14:paraId="733C3E5D" w14:textId="77777777" w:rsidTr="00DE6F21">
        <w:trPr>
          <w:jc w:val="center"/>
        </w:trPr>
        <w:tc>
          <w:tcPr>
            <w:tcW w:w="3823" w:type="dxa"/>
            <w:tcBorders>
              <w:left w:val="single" w:sz="4" w:space="0" w:color="E7E6E6"/>
              <w:bottom w:val="single" w:sz="4" w:space="0" w:color="auto"/>
              <w:right w:val="nil"/>
            </w:tcBorders>
          </w:tcPr>
          <w:p w14:paraId="4D0B03EA" w14:textId="77777777" w:rsidR="00E30F98" w:rsidRPr="00337B7B" w:rsidRDefault="00E30F98" w:rsidP="00DE6F21">
            <w:pPr>
              <w:spacing w:line="360" w:lineRule="auto"/>
              <w:rPr>
                <w:b/>
                <w:sz w:val="20"/>
                <w:lang w:val="en-US"/>
              </w:rPr>
            </w:pPr>
            <w:r w:rsidRPr="00337B7B">
              <w:rPr>
                <w:rFonts w:eastAsia="Calibri" w:cs="Arial"/>
                <w:b/>
                <w:sz w:val="20"/>
                <w:lang w:val="en-US"/>
              </w:rPr>
              <w:t>Author and Year</w:t>
            </w:r>
          </w:p>
        </w:tc>
        <w:tc>
          <w:tcPr>
            <w:tcW w:w="2409" w:type="dxa"/>
            <w:tcBorders>
              <w:left w:val="nil"/>
              <w:bottom w:val="single" w:sz="4" w:space="0" w:color="auto"/>
              <w:right w:val="nil"/>
            </w:tcBorders>
          </w:tcPr>
          <w:p w14:paraId="3AA1FB8E" w14:textId="77777777" w:rsidR="00E30F98" w:rsidRPr="00337B7B" w:rsidRDefault="00E30F98" w:rsidP="00DE6F21">
            <w:pPr>
              <w:spacing w:line="360" w:lineRule="auto"/>
              <w:rPr>
                <w:b/>
                <w:sz w:val="20"/>
                <w:lang w:val="en-US"/>
              </w:rPr>
            </w:pPr>
            <w:r w:rsidRPr="00337B7B">
              <w:rPr>
                <w:rFonts w:eastAsia="Calibri" w:cs="Arial"/>
                <w:b/>
                <w:sz w:val="20"/>
                <w:lang w:val="en-US"/>
              </w:rPr>
              <w:t>Reason for exclusion</w:t>
            </w:r>
          </w:p>
        </w:tc>
      </w:tr>
      <w:tr w:rsidR="00E30F98" w14:paraId="003254BD" w14:textId="77777777" w:rsidTr="00DE6F21">
        <w:trPr>
          <w:jc w:val="center"/>
        </w:trPr>
        <w:tc>
          <w:tcPr>
            <w:tcW w:w="3823" w:type="dxa"/>
            <w:tcBorders>
              <w:top w:val="single" w:sz="4" w:space="0" w:color="auto"/>
              <w:left w:val="nil"/>
              <w:bottom w:val="nil"/>
              <w:right w:val="nil"/>
            </w:tcBorders>
          </w:tcPr>
          <w:p w14:paraId="6931766F" w14:textId="60DF570E" w:rsidR="00E30F98" w:rsidRPr="00337B7B" w:rsidRDefault="00E30F98" w:rsidP="00DE6F21">
            <w:pPr>
              <w:spacing w:line="360" w:lineRule="auto"/>
              <w:rPr>
                <w:rFonts w:eastAsia="Calibri" w:cs="Arial"/>
                <w:bCs/>
                <w:sz w:val="20"/>
                <w:lang w:val="en-US"/>
              </w:rPr>
            </w:pPr>
            <w:r w:rsidRPr="00337B7B">
              <w:rPr>
                <w:rFonts w:eastAsia="Calibri" w:cs="Arial"/>
                <w:bCs/>
                <w:sz w:val="20"/>
                <w:lang w:val="en-US"/>
              </w:rPr>
              <w:t>Borresen EC, et al. 2017</w:t>
            </w:r>
            <w:sdt>
              <w:sdtPr>
                <w:rPr>
                  <w:rFonts w:ascii="Calibri" w:eastAsia="Calibri" w:hAnsi="Calibri" w:cs="Calibri"/>
                  <w:bCs/>
                  <w:color w:val="000000"/>
                  <w:sz w:val="20"/>
                  <w:lang w:val="en-US"/>
                </w:rPr>
                <w:tag w:val="MENDELEY_CITATION_v3_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"/>
                <w:id w:val="-311018396"/>
                <w:placeholder>
                  <w:docPart w:val="AC7F6D52357D496190BB95E5442F5145"/>
                </w:placeholder>
              </w:sdtPr>
              <w:sdtEndPr/>
              <w:sdtContent>
                <w:r w:rsidR="0053115E" w:rsidRPr="008C469A">
                  <w:rPr>
                    <w:rFonts w:ascii="Calibri" w:eastAsia="Calibri" w:hAnsi="Calibri" w:cs="Calibri"/>
                    <w:bCs/>
                    <w:color w:val="000000"/>
                    <w:sz w:val="20"/>
                    <w:vertAlign w:val="superscript"/>
                    <w:lang w:val="en-US"/>
                  </w:rPr>
                  <w:t>S61</w:t>
                </w:r>
              </w:sdtContent>
            </w:sdt>
          </w:p>
        </w:tc>
        <w:tc>
          <w:tcPr>
            <w:tcW w:w="2409" w:type="dxa"/>
            <w:tcBorders>
              <w:top w:val="single" w:sz="4" w:space="0" w:color="auto"/>
              <w:left w:val="nil"/>
              <w:bottom w:val="nil"/>
              <w:right w:val="nil"/>
            </w:tcBorders>
          </w:tcPr>
          <w:p w14:paraId="29997BE2" w14:textId="77777777" w:rsidR="00E30F98" w:rsidRPr="00337B7B" w:rsidRDefault="00E30F98" w:rsidP="00DE6F21">
            <w:pPr>
              <w:spacing w:line="360" w:lineRule="auto"/>
              <w:rPr>
                <w:rFonts w:eastAsia="Calibri" w:cs="Arial"/>
                <w:bCs/>
                <w:sz w:val="20"/>
                <w:lang w:val="en-US"/>
              </w:rPr>
            </w:pPr>
            <w:r w:rsidRPr="00337B7B">
              <w:rPr>
                <w:rFonts w:eastAsia="Calibri" w:cs="Arial"/>
                <w:bCs/>
                <w:sz w:val="20"/>
                <w:lang w:val="en-US"/>
              </w:rPr>
              <w:t>Wrong outcome</w:t>
            </w:r>
          </w:p>
        </w:tc>
      </w:tr>
      <w:tr w:rsidR="00E30F98" w14:paraId="3AC8736C" w14:textId="77777777" w:rsidTr="00DE6F21">
        <w:trPr>
          <w:jc w:val="center"/>
        </w:trPr>
        <w:tc>
          <w:tcPr>
            <w:tcW w:w="3823" w:type="dxa"/>
            <w:tcBorders>
              <w:top w:val="nil"/>
              <w:left w:val="nil"/>
              <w:bottom w:val="nil"/>
              <w:right w:val="nil"/>
            </w:tcBorders>
          </w:tcPr>
          <w:p w14:paraId="25E97CA7" w14:textId="7443C417" w:rsidR="00E30F98" w:rsidRPr="00337B7B" w:rsidRDefault="00E30F98" w:rsidP="00DE6F21">
            <w:pPr>
              <w:spacing w:line="360" w:lineRule="auto"/>
              <w:rPr>
                <w:rFonts w:eastAsia="Calibri" w:cs="Arial"/>
                <w:bCs/>
                <w:sz w:val="20"/>
                <w:lang w:val="en-US"/>
              </w:rPr>
            </w:pPr>
            <w:r w:rsidRPr="00337B7B">
              <w:rPr>
                <w:rFonts w:eastAsia="Calibri" w:cs="Arial"/>
                <w:bCs/>
                <w:sz w:val="20"/>
                <w:lang w:val="en-US"/>
              </w:rPr>
              <w:t>Morzel M, et al. 2017</w:t>
            </w:r>
            <w:sdt>
              <w:sdtPr>
                <w:rPr>
                  <w:rFonts w:ascii="Calibri" w:eastAsia="Calibri" w:hAnsi="Calibri" w:cs="Calibri"/>
                  <w:bCs/>
                  <w:color w:val="000000"/>
                  <w:sz w:val="20"/>
                  <w:lang w:val="en-US"/>
                </w:rPr>
                <w:tag w:val="MENDELEY_CITATION_v3_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"/>
                <w:id w:val="211008973"/>
                <w:placeholder>
                  <w:docPart w:val="AC7F6D52357D496190BB95E5442F5145"/>
                </w:placeholder>
              </w:sdtPr>
              <w:sdtEndPr/>
              <w:sdtContent>
                <w:r w:rsidR="0053115E" w:rsidRPr="008C469A">
                  <w:rPr>
                    <w:rFonts w:ascii="Calibri" w:eastAsia="Calibri" w:hAnsi="Calibri" w:cs="Calibri"/>
                    <w:bCs/>
                    <w:color w:val="000000"/>
                    <w:sz w:val="20"/>
                    <w:vertAlign w:val="superscript"/>
                    <w:lang w:val="en-US"/>
                  </w:rPr>
                  <w:t>S62</w:t>
                </w:r>
              </w:sdtContent>
            </w:sdt>
          </w:p>
        </w:tc>
        <w:tc>
          <w:tcPr>
            <w:tcW w:w="2409" w:type="dxa"/>
            <w:tcBorders>
              <w:top w:val="nil"/>
              <w:left w:val="nil"/>
              <w:bottom w:val="nil"/>
              <w:right w:val="nil"/>
            </w:tcBorders>
          </w:tcPr>
          <w:p w14:paraId="095FC9AC" w14:textId="77777777" w:rsidR="00E30F98" w:rsidRPr="00337B7B" w:rsidRDefault="00E30F98" w:rsidP="00DE6F21">
            <w:pPr>
              <w:spacing w:line="360" w:lineRule="auto"/>
              <w:rPr>
                <w:rFonts w:eastAsia="Calibri" w:cs="Arial"/>
                <w:b/>
                <w:sz w:val="20"/>
                <w:lang w:val="en-US"/>
              </w:rPr>
            </w:pPr>
            <w:r w:rsidRPr="00337B7B">
              <w:rPr>
                <w:rFonts w:eastAsia="Calibri" w:cs="Arial"/>
                <w:bCs/>
                <w:sz w:val="20"/>
                <w:lang w:val="en-US"/>
              </w:rPr>
              <w:t xml:space="preserve">Disease with special diet </w:t>
            </w:r>
          </w:p>
        </w:tc>
      </w:tr>
      <w:tr w:rsidR="00E30F98" w14:paraId="5021A72E" w14:textId="77777777" w:rsidTr="00DE6F21">
        <w:trPr>
          <w:jc w:val="center"/>
        </w:trPr>
        <w:tc>
          <w:tcPr>
            <w:tcW w:w="3823" w:type="dxa"/>
            <w:tcBorders>
              <w:top w:val="nil"/>
              <w:left w:val="nil"/>
              <w:bottom w:val="nil"/>
              <w:right w:val="nil"/>
            </w:tcBorders>
          </w:tcPr>
          <w:p w14:paraId="3700C8F5" w14:textId="07C51505" w:rsidR="00E30F98" w:rsidRPr="00337B7B" w:rsidRDefault="00E30F98" w:rsidP="00DE6F21">
            <w:pPr>
              <w:spacing w:line="360" w:lineRule="auto"/>
              <w:rPr>
                <w:rFonts w:eastAsia="Calibri" w:cs="Arial"/>
                <w:bCs/>
                <w:sz w:val="20"/>
                <w:lang w:val="en-US"/>
              </w:rPr>
            </w:pPr>
            <w:r w:rsidRPr="00337B7B">
              <w:rPr>
                <w:rFonts w:eastAsia="Calibri" w:cs="Arial"/>
                <w:bCs/>
                <w:sz w:val="20"/>
                <w:lang w:val="en-US"/>
              </w:rPr>
              <w:t>Kisuse J, et al. 2018</w:t>
            </w:r>
            <w:sdt>
              <w:sdtPr>
                <w:rPr>
                  <w:rFonts w:ascii="Calibri" w:eastAsia="Calibri" w:hAnsi="Calibri" w:cs="Calibri"/>
                  <w:bCs/>
                  <w:color w:val="000000"/>
                  <w:sz w:val="20"/>
                  <w:lang w:val="en-US"/>
                </w:rPr>
                <w:tag w:val="MENDELEY_CITATION_v3_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"/>
                <w:id w:val="-1282421947"/>
                <w:placeholder>
                  <w:docPart w:val="AC7F6D52357D496190BB95E5442F5145"/>
                </w:placeholder>
              </w:sdtPr>
              <w:sdtEndPr/>
              <w:sdtContent>
                <w:r w:rsidR="0053115E" w:rsidRPr="008C469A">
                  <w:rPr>
                    <w:rFonts w:ascii="Calibri" w:eastAsia="Calibri" w:hAnsi="Calibri" w:cs="Calibri"/>
                    <w:bCs/>
                    <w:color w:val="000000"/>
                    <w:sz w:val="20"/>
                    <w:vertAlign w:val="superscript"/>
                    <w:lang w:val="en-US"/>
                  </w:rPr>
                  <w:t>S63</w:t>
                </w:r>
              </w:sdtContent>
            </w:sdt>
          </w:p>
        </w:tc>
        <w:tc>
          <w:tcPr>
            <w:tcW w:w="2409" w:type="dxa"/>
            <w:tcBorders>
              <w:top w:val="nil"/>
              <w:left w:val="nil"/>
              <w:bottom w:val="nil"/>
              <w:right w:val="nil"/>
            </w:tcBorders>
          </w:tcPr>
          <w:p w14:paraId="342A26DC" w14:textId="77777777" w:rsidR="00E30F98" w:rsidRPr="00337B7B" w:rsidRDefault="00E30F98" w:rsidP="00DE6F21">
            <w:pPr>
              <w:spacing w:line="360" w:lineRule="auto"/>
              <w:rPr>
                <w:rFonts w:eastAsia="Calibri" w:cs="Arial"/>
                <w:b/>
                <w:sz w:val="20"/>
                <w:lang w:val="en-US"/>
              </w:rPr>
            </w:pPr>
            <w:r w:rsidRPr="00337B7B">
              <w:rPr>
                <w:rFonts w:eastAsia="Calibri" w:cs="Arial"/>
                <w:bCs/>
                <w:sz w:val="20"/>
                <w:lang w:val="en-US"/>
              </w:rPr>
              <w:t>Wrong outcome</w:t>
            </w:r>
          </w:p>
        </w:tc>
      </w:tr>
      <w:tr w:rsidR="00E30F98" w14:paraId="43E1B67C" w14:textId="77777777" w:rsidTr="00DE6F21">
        <w:trPr>
          <w:jc w:val="center"/>
        </w:trPr>
        <w:tc>
          <w:tcPr>
            <w:tcW w:w="3823" w:type="dxa"/>
            <w:tcBorders>
              <w:top w:val="nil"/>
              <w:left w:val="nil"/>
              <w:bottom w:val="nil"/>
              <w:right w:val="nil"/>
            </w:tcBorders>
          </w:tcPr>
          <w:p w14:paraId="361760B6" w14:textId="11675E15" w:rsidR="00E30F98" w:rsidRPr="008C7049" w:rsidRDefault="00E30F98" w:rsidP="00DE6F21">
            <w:pPr>
              <w:spacing w:line="360" w:lineRule="auto"/>
              <w:rPr>
                <w:rFonts w:eastAsia="Calibri" w:cs="Arial"/>
                <w:bCs/>
                <w:sz w:val="20"/>
                <w:lang w:val="es-ES"/>
              </w:rPr>
            </w:pPr>
            <w:r w:rsidRPr="008C7049">
              <w:rPr>
                <w:rFonts w:eastAsia="Calibri" w:cs="Arial"/>
                <w:bCs/>
                <w:sz w:val="20"/>
                <w:lang w:val="es-ES"/>
              </w:rPr>
              <w:t>Zambrana LE, et al. 2019</w:t>
            </w:r>
            <w:sdt>
              <w:sdtPr>
                <w:rPr>
                  <w:rFonts w:ascii="Calibri" w:eastAsia="Calibri" w:hAnsi="Calibri" w:cs="Calibri"/>
                  <w:bCs/>
                  <w:color w:val="000000"/>
                  <w:sz w:val="20"/>
                  <w:lang w:val="en-US"/>
                </w:rPr>
                <w:tag w:val="MENDELEY_CITATION_v3_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"/>
                <w:id w:val="-1852631162"/>
                <w:placeholder>
                  <w:docPart w:val="AC7F6D52357D496190BB95E5442F5145"/>
                </w:placeholder>
              </w:sdtPr>
              <w:sdtEndPr/>
              <w:sdtContent>
                <w:r w:rsidR="0053115E" w:rsidRPr="008C469A">
                  <w:rPr>
                    <w:rFonts w:ascii="Calibri" w:eastAsia="Calibri" w:hAnsi="Calibri" w:cs="Calibri"/>
                    <w:bCs/>
                    <w:color w:val="000000"/>
                    <w:sz w:val="20"/>
                    <w:vertAlign w:val="superscript"/>
                    <w:lang w:val="es-ES"/>
                  </w:rPr>
                  <w:t>S64</w:t>
                </w:r>
              </w:sdtContent>
            </w:sdt>
          </w:p>
        </w:tc>
        <w:tc>
          <w:tcPr>
            <w:tcW w:w="2409" w:type="dxa"/>
            <w:tcBorders>
              <w:top w:val="nil"/>
              <w:left w:val="nil"/>
              <w:bottom w:val="nil"/>
              <w:right w:val="nil"/>
            </w:tcBorders>
          </w:tcPr>
          <w:p w14:paraId="39E5E728" w14:textId="77777777" w:rsidR="00E30F98" w:rsidRPr="00337B7B" w:rsidRDefault="00E30F98" w:rsidP="00DE6F21">
            <w:pPr>
              <w:spacing w:line="360" w:lineRule="auto"/>
              <w:rPr>
                <w:rFonts w:eastAsia="Calibri" w:cs="Arial"/>
                <w:b/>
                <w:sz w:val="20"/>
                <w:lang w:val="en-US"/>
              </w:rPr>
            </w:pPr>
            <w:r w:rsidRPr="00337B7B">
              <w:rPr>
                <w:rFonts w:eastAsia="Calibri" w:cs="Arial"/>
                <w:bCs/>
                <w:sz w:val="20"/>
                <w:lang w:val="en-US"/>
              </w:rPr>
              <w:t>Wrong outcome</w:t>
            </w:r>
          </w:p>
        </w:tc>
      </w:tr>
      <w:tr w:rsidR="00E30F98" w14:paraId="4E3F6194" w14:textId="77777777" w:rsidTr="00DE6F21">
        <w:trPr>
          <w:jc w:val="center"/>
        </w:trPr>
        <w:tc>
          <w:tcPr>
            <w:tcW w:w="3823" w:type="dxa"/>
            <w:tcBorders>
              <w:top w:val="nil"/>
              <w:left w:val="nil"/>
              <w:bottom w:val="nil"/>
              <w:right w:val="nil"/>
            </w:tcBorders>
          </w:tcPr>
          <w:p w14:paraId="45227B6D" w14:textId="57205CEF" w:rsidR="00E30F98" w:rsidRPr="00D07F38" w:rsidRDefault="00E30F98" w:rsidP="00DE6F21">
            <w:pPr>
              <w:spacing w:line="360" w:lineRule="auto"/>
              <w:rPr>
                <w:rFonts w:eastAsia="Calibri" w:cs="Arial"/>
                <w:bCs/>
                <w:sz w:val="20"/>
                <w:lang w:val="es-ES"/>
              </w:rPr>
            </w:pPr>
            <w:r w:rsidRPr="00D07F38">
              <w:rPr>
                <w:rFonts w:eastAsia="Calibri" w:cs="Arial"/>
                <w:bCs/>
                <w:sz w:val="20"/>
                <w:lang w:val="es-ES"/>
              </w:rPr>
              <w:t>Calvo- Serra B, et al. 2021</w:t>
            </w:r>
            <w:sdt>
              <w:sdtPr>
                <w:rPr>
                  <w:rFonts w:ascii="Calibri" w:eastAsia="Calibri" w:hAnsi="Calibri" w:cs="Calibri"/>
                  <w:bCs/>
                  <w:color w:val="000000"/>
                  <w:sz w:val="20"/>
                  <w:lang w:val="en-US"/>
                </w:rPr>
                <w:tag w:val="MENDELEY_CITATION_v3_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"/>
                <w:id w:val="-800079496"/>
                <w:placeholder>
                  <w:docPart w:val="AC7F6D52357D496190BB95E5442F5145"/>
                </w:placeholder>
              </w:sdtPr>
              <w:sdtEndPr/>
              <w:sdtContent>
                <w:r w:rsidR="0053115E" w:rsidRPr="008C469A">
                  <w:rPr>
                    <w:rFonts w:ascii="Calibri" w:eastAsia="Calibri" w:hAnsi="Calibri" w:cs="Calibri"/>
                    <w:bCs/>
                    <w:color w:val="000000"/>
                    <w:sz w:val="20"/>
                    <w:vertAlign w:val="superscript"/>
                    <w:lang w:val="es-ES"/>
                  </w:rPr>
                  <w:t>S65</w:t>
                </w:r>
              </w:sdtContent>
            </w:sdt>
          </w:p>
        </w:tc>
        <w:tc>
          <w:tcPr>
            <w:tcW w:w="2409" w:type="dxa"/>
            <w:tcBorders>
              <w:top w:val="nil"/>
              <w:left w:val="nil"/>
              <w:bottom w:val="nil"/>
              <w:right w:val="nil"/>
            </w:tcBorders>
          </w:tcPr>
          <w:p w14:paraId="56E5F045" w14:textId="77777777" w:rsidR="00E30F98" w:rsidRPr="00337B7B" w:rsidRDefault="00E30F98" w:rsidP="00DE6F21">
            <w:pPr>
              <w:spacing w:line="360" w:lineRule="auto"/>
              <w:rPr>
                <w:rFonts w:eastAsia="Calibri" w:cs="Arial"/>
                <w:bCs/>
                <w:sz w:val="20"/>
                <w:lang w:val="en-US"/>
              </w:rPr>
            </w:pPr>
            <w:r w:rsidRPr="00337B7B">
              <w:rPr>
                <w:rFonts w:eastAsia="Calibri" w:cs="Arial"/>
                <w:bCs/>
                <w:sz w:val="20"/>
                <w:lang w:val="en-US"/>
              </w:rPr>
              <w:t>Wrong outcome</w:t>
            </w:r>
          </w:p>
        </w:tc>
      </w:tr>
      <w:tr w:rsidR="00E30F98" w14:paraId="3E06321B" w14:textId="77777777" w:rsidTr="00DE6F21">
        <w:trPr>
          <w:jc w:val="center"/>
        </w:trPr>
        <w:tc>
          <w:tcPr>
            <w:tcW w:w="3823" w:type="dxa"/>
            <w:tcBorders>
              <w:top w:val="nil"/>
              <w:left w:val="nil"/>
              <w:bottom w:val="single" w:sz="4" w:space="0" w:color="auto"/>
              <w:right w:val="nil"/>
            </w:tcBorders>
          </w:tcPr>
          <w:p w14:paraId="708F54C9" w14:textId="47A5D43F" w:rsidR="00E30F98" w:rsidRPr="00337B7B" w:rsidRDefault="00E30F98" w:rsidP="00DE6F21">
            <w:pPr>
              <w:spacing w:line="360" w:lineRule="auto"/>
              <w:rPr>
                <w:bCs/>
                <w:sz w:val="20"/>
                <w:lang w:val="en-US"/>
              </w:rPr>
            </w:pPr>
            <w:r w:rsidRPr="00337B7B">
              <w:rPr>
                <w:rFonts w:eastAsia="Calibri" w:cs="Arial"/>
                <w:bCs/>
                <w:sz w:val="20"/>
                <w:lang w:val="en-US"/>
              </w:rPr>
              <w:t>Brachem C, et al. 2022</w:t>
            </w:r>
            <w:sdt>
              <w:sdtPr>
                <w:rPr>
                  <w:rFonts w:ascii="Calibri" w:eastAsia="Calibri" w:hAnsi="Calibri" w:cs="Calibri"/>
                  <w:bCs/>
                  <w:color w:val="000000"/>
                  <w:sz w:val="20"/>
                  <w:lang w:val="en-US"/>
                </w:rPr>
                <w:tag w:val="MENDELEY_CITATION_v3_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"/>
                <w:id w:val="352385034"/>
                <w:placeholder>
                  <w:docPart w:val="AC7F6D52357D496190BB95E5442F5145"/>
                </w:placeholder>
              </w:sdtPr>
              <w:sdtEndPr/>
              <w:sdtContent>
                <w:r w:rsidR="0053115E" w:rsidRPr="008C469A">
                  <w:rPr>
                    <w:rFonts w:ascii="Calibri" w:eastAsia="Calibri" w:hAnsi="Calibri" w:cs="Calibri"/>
                    <w:bCs/>
                    <w:color w:val="000000"/>
                    <w:sz w:val="20"/>
                    <w:vertAlign w:val="superscript"/>
                    <w:lang w:val="en-US"/>
                  </w:rPr>
                  <w:t>S42</w:t>
                </w:r>
              </w:sdtContent>
            </w:sdt>
          </w:p>
        </w:tc>
        <w:tc>
          <w:tcPr>
            <w:tcW w:w="2409" w:type="dxa"/>
            <w:tcBorders>
              <w:top w:val="nil"/>
              <w:left w:val="nil"/>
              <w:bottom w:val="single" w:sz="4" w:space="0" w:color="auto"/>
              <w:right w:val="nil"/>
            </w:tcBorders>
          </w:tcPr>
          <w:p w14:paraId="45B4A40C" w14:textId="77777777" w:rsidR="00E30F98" w:rsidRPr="00337B7B" w:rsidRDefault="00E30F98" w:rsidP="00DE6F21">
            <w:pPr>
              <w:spacing w:line="360" w:lineRule="auto"/>
              <w:rPr>
                <w:sz w:val="20"/>
                <w:lang w:val="en-US"/>
              </w:rPr>
            </w:pPr>
            <w:r w:rsidRPr="00337B7B">
              <w:rPr>
                <w:sz w:val="20"/>
                <w:lang w:val="en-US"/>
              </w:rPr>
              <w:t>Wrong population</w:t>
            </w:r>
          </w:p>
        </w:tc>
      </w:tr>
    </w:tbl>
    <w:p w14:paraId="640F2004" w14:textId="3721DEF4" w:rsidR="00B02883" w:rsidRDefault="00B02883"/>
    <w:p w14:paraId="2972F907" w14:textId="3AC858D6" w:rsidR="00E30F98" w:rsidRDefault="00E30F98"/>
    <w:p w14:paraId="5B5F9689" w14:textId="77777777" w:rsidR="00E30F98" w:rsidRPr="00E30F98" w:rsidRDefault="00E30F98" w:rsidP="00E30F98">
      <w:pPr>
        <w:tabs>
          <w:tab w:val="left" w:pos="8077"/>
        </w:tabs>
        <w:rPr>
          <w:b/>
          <w:bCs/>
        </w:rPr>
      </w:pPr>
      <w:r w:rsidRPr="00E30F98">
        <w:rPr>
          <w:b/>
          <w:bCs/>
        </w:rPr>
        <w:t>Supplementary Reference list:</w:t>
      </w:r>
    </w:p>
    <w:p w14:paraId="7D1EED9E" w14:textId="298262D5" w:rsidR="00E30F98" w:rsidRPr="006437A5" w:rsidRDefault="00E30F98" w:rsidP="00E30F98">
      <w:pPr>
        <w:autoSpaceDE w:val="0"/>
        <w:autoSpaceDN w:val="0"/>
        <w:ind w:hanging="640"/>
        <w:rPr>
          <w:rFonts w:eastAsia="Times New Roman"/>
        </w:rPr>
      </w:pPr>
      <w:r>
        <w:rPr>
          <w:rFonts w:eastAsia="Times New Roman"/>
        </w:rPr>
        <w:t>S61.</w:t>
      </w:r>
      <w:r>
        <w:rPr>
          <w:rFonts w:eastAsia="Times New Roman"/>
        </w:rPr>
        <w:tab/>
        <w:t xml:space="preserve">Borresen EC, Zhang L, Trehan I, et al. The Nutrient and Metabolite Profile of 3 Complementary Legume Foods with Potential to Improve Gut Health in Rural Malawian Children. </w:t>
      </w:r>
      <w:r w:rsidRPr="006437A5">
        <w:rPr>
          <w:rFonts w:eastAsia="Times New Roman"/>
          <w:i/>
          <w:iCs/>
        </w:rPr>
        <w:t>Curr Dev Nutr</w:t>
      </w:r>
      <w:r w:rsidRPr="006437A5">
        <w:rPr>
          <w:rFonts w:eastAsia="Times New Roman"/>
        </w:rPr>
        <w:t>. 2017;1(10):e001610. doi:10.3945/CDN.117.001610</w:t>
      </w:r>
      <w:r w:rsidR="00C46705">
        <w:rPr>
          <w:rFonts w:eastAsia="Times New Roman"/>
        </w:rPr>
        <w:t>.</w:t>
      </w:r>
    </w:p>
    <w:p w14:paraId="268EBD29" w14:textId="0A1642E6" w:rsidR="00E30F98" w:rsidRDefault="00E30F98" w:rsidP="00E30F98">
      <w:pPr>
        <w:autoSpaceDE w:val="0"/>
        <w:autoSpaceDN w:val="0"/>
        <w:ind w:hanging="640"/>
        <w:rPr>
          <w:rFonts w:eastAsia="Times New Roman"/>
        </w:rPr>
      </w:pPr>
      <w:r w:rsidRPr="006437A5">
        <w:rPr>
          <w:rFonts w:eastAsia="Times New Roman"/>
        </w:rPr>
        <w:t>S62.</w:t>
      </w:r>
      <w:r w:rsidRPr="006437A5">
        <w:rPr>
          <w:rFonts w:eastAsia="Times New Roman"/>
        </w:rPr>
        <w:tab/>
        <w:t xml:space="preserve">Morzel M, Truntzer C, Neyraud E, et al. </w:t>
      </w:r>
      <w:r>
        <w:rPr>
          <w:rFonts w:eastAsia="Times New Roman"/>
        </w:rPr>
        <w:t xml:space="preserve">Associations between food consumption patterns and saliva composition: Specificities of eating difficulties children. </w:t>
      </w:r>
      <w:r>
        <w:rPr>
          <w:rFonts w:eastAsia="Times New Roman"/>
          <w:i/>
          <w:iCs/>
        </w:rPr>
        <w:t>Physiol Behav</w:t>
      </w:r>
      <w:r>
        <w:rPr>
          <w:rFonts w:eastAsia="Times New Roman"/>
        </w:rPr>
        <w:t>. 2017;173:116-123. doi:10.1016/j.physbeh.2017.02.005</w:t>
      </w:r>
      <w:r w:rsidR="00C46705">
        <w:rPr>
          <w:rFonts w:eastAsia="Times New Roman"/>
        </w:rPr>
        <w:t>.</w:t>
      </w:r>
    </w:p>
    <w:p w14:paraId="4CFBA3FD" w14:textId="14814D2D" w:rsidR="00E30F98" w:rsidRDefault="00E30F98" w:rsidP="00E30F98">
      <w:pPr>
        <w:autoSpaceDE w:val="0"/>
        <w:autoSpaceDN w:val="0"/>
        <w:ind w:hanging="640"/>
        <w:rPr>
          <w:rFonts w:eastAsia="Times New Roman"/>
        </w:rPr>
      </w:pPr>
      <w:r>
        <w:rPr>
          <w:rFonts w:eastAsia="Times New Roman"/>
        </w:rPr>
        <w:t>S</w:t>
      </w:r>
      <w:r w:rsidRPr="007B267B">
        <w:rPr>
          <w:rFonts w:eastAsia="Times New Roman"/>
        </w:rPr>
        <w:t>63.</w:t>
      </w:r>
      <w:r w:rsidRPr="007B267B">
        <w:rPr>
          <w:rFonts w:eastAsia="Times New Roman"/>
        </w:rPr>
        <w:tab/>
        <w:t xml:space="preserve">Kisuse J, La-ongkham O, Nakphaichit M, et al. </w:t>
      </w:r>
      <w:r>
        <w:rPr>
          <w:rFonts w:eastAsia="Times New Roman"/>
        </w:rPr>
        <w:t xml:space="preserve">Urban diets linked to gut microbiome and metabolome alterations in children: A comparative cross-sectional study in Thailand. </w:t>
      </w:r>
      <w:r>
        <w:rPr>
          <w:rFonts w:eastAsia="Times New Roman"/>
          <w:i/>
          <w:iCs/>
        </w:rPr>
        <w:t>Front Microbiol</w:t>
      </w:r>
      <w:r>
        <w:rPr>
          <w:rFonts w:eastAsia="Times New Roman"/>
        </w:rPr>
        <w:t>. 2018;9(JUN). doi:10.3389/FMICB.2018.01345</w:t>
      </w:r>
      <w:r w:rsidR="00C46705">
        <w:rPr>
          <w:rFonts w:eastAsia="Times New Roman"/>
        </w:rPr>
        <w:t>.</w:t>
      </w:r>
    </w:p>
    <w:p w14:paraId="6CCEEF6F" w14:textId="3F7A6B0C" w:rsidR="00E30F98" w:rsidRDefault="00E30F98" w:rsidP="00E30F98">
      <w:pPr>
        <w:autoSpaceDE w:val="0"/>
        <w:autoSpaceDN w:val="0"/>
        <w:ind w:hanging="640"/>
        <w:rPr>
          <w:rFonts w:eastAsia="Times New Roman"/>
        </w:rPr>
      </w:pPr>
      <w:r>
        <w:rPr>
          <w:rFonts w:eastAsia="Times New Roman"/>
        </w:rPr>
        <w:t>S64.</w:t>
      </w:r>
      <w:r>
        <w:rPr>
          <w:rFonts w:eastAsia="Times New Roman"/>
        </w:rPr>
        <w:tab/>
        <w:t xml:space="preserve">Zambrana LE, McKeen S, Ibrahim H, et al. Rice bran supplementation modulates growth, microbiota and metabolome in weaning infants: a clinical trial in Nicaragua and Mali. </w:t>
      </w:r>
      <w:r>
        <w:rPr>
          <w:rFonts w:eastAsia="Times New Roman"/>
          <w:i/>
          <w:iCs/>
        </w:rPr>
        <w:t>Scientific Reports 2019 9:1</w:t>
      </w:r>
      <w:r>
        <w:rPr>
          <w:rFonts w:eastAsia="Times New Roman"/>
        </w:rPr>
        <w:t>. 2019;9(1):1-18. doi:10.1038/s41598-019-50344-4</w:t>
      </w:r>
      <w:r w:rsidR="00C46705">
        <w:rPr>
          <w:rFonts w:eastAsia="Times New Roman"/>
        </w:rPr>
        <w:t>.</w:t>
      </w:r>
    </w:p>
    <w:p w14:paraId="59C45CF3" w14:textId="1BEB35F9" w:rsidR="00E30F98" w:rsidRDefault="00E30F98" w:rsidP="00E30F98">
      <w:pPr>
        <w:autoSpaceDE w:val="0"/>
        <w:autoSpaceDN w:val="0"/>
        <w:ind w:hanging="640"/>
        <w:rPr>
          <w:rFonts w:eastAsia="Times New Roman"/>
        </w:rPr>
      </w:pPr>
      <w:r w:rsidRPr="006437A5">
        <w:rPr>
          <w:rFonts w:eastAsia="Times New Roman"/>
        </w:rPr>
        <w:t>S65.</w:t>
      </w:r>
      <w:r w:rsidRPr="006437A5">
        <w:rPr>
          <w:rFonts w:eastAsia="Times New Roman"/>
        </w:rPr>
        <w:tab/>
        <w:t xml:space="preserve">Calvo-Serra B, Maitre L, Lau CHE, et al. </w:t>
      </w:r>
      <w:r>
        <w:rPr>
          <w:rFonts w:eastAsia="Times New Roman"/>
        </w:rPr>
        <w:t xml:space="preserve">Urinary metabolite quantitative trait loci in children and their interaction with dietary factors. </w:t>
      </w:r>
      <w:r>
        <w:rPr>
          <w:rFonts w:eastAsia="Times New Roman"/>
          <w:i/>
          <w:iCs/>
        </w:rPr>
        <w:t>Hum Mol Genet</w:t>
      </w:r>
      <w:r>
        <w:rPr>
          <w:rFonts w:eastAsia="Times New Roman"/>
        </w:rPr>
        <w:t>. 202</w:t>
      </w:r>
      <w:r w:rsidR="0053115E">
        <w:rPr>
          <w:rFonts w:eastAsia="Times New Roman"/>
        </w:rPr>
        <w:t>1</w:t>
      </w:r>
      <w:r>
        <w:rPr>
          <w:rFonts w:eastAsia="Times New Roman"/>
        </w:rPr>
        <w:t>;29(23):3830-3844. doi:10.1093/HMG/DDAA25</w:t>
      </w:r>
      <w:r w:rsidR="00C46705">
        <w:rPr>
          <w:rFonts w:eastAsia="Times New Roman"/>
        </w:rPr>
        <w:t>7.</w:t>
      </w:r>
    </w:p>
    <w:p w14:paraId="5D2EB835" w14:textId="2B107137" w:rsidR="00E30F98" w:rsidRDefault="00E30F98" w:rsidP="00E30F98">
      <w:pPr>
        <w:autoSpaceDE w:val="0"/>
        <w:autoSpaceDN w:val="0"/>
        <w:ind w:hanging="640"/>
        <w:rPr>
          <w:rFonts w:eastAsia="Times New Roman"/>
        </w:rPr>
      </w:pPr>
      <w:r>
        <w:rPr>
          <w:rFonts w:eastAsia="Times New Roman"/>
        </w:rPr>
        <w:t>S42.</w:t>
      </w:r>
      <w:r>
        <w:rPr>
          <w:rFonts w:eastAsia="Times New Roman"/>
        </w:rPr>
        <w:tab/>
        <w:t xml:space="preserve">Brachem C, Oluwagbemigun K, Langenau J, et al. Exploring the Association between Habitual Food Intake and the Urine and Blood Metabolome in Adolescents and Young Adults: A Cohort Study. </w:t>
      </w:r>
      <w:r>
        <w:rPr>
          <w:rFonts w:eastAsia="Times New Roman"/>
          <w:i/>
          <w:iCs/>
        </w:rPr>
        <w:t>Mol Nutr Food Res</w:t>
      </w:r>
      <w:r>
        <w:rPr>
          <w:rFonts w:eastAsia="Times New Roman"/>
        </w:rPr>
        <w:t>. 2022;66(18). doi:10.1002/MNFR.202200023</w:t>
      </w:r>
      <w:r w:rsidR="00C46705">
        <w:rPr>
          <w:rFonts w:eastAsia="Times New Roman"/>
        </w:rPr>
        <w:t>.</w:t>
      </w:r>
    </w:p>
    <w:p w14:paraId="3304D4AC" w14:textId="77777777" w:rsidR="00E30F98" w:rsidRDefault="00E30F98"/>
    <w:sectPr w:rsidR="00E30F9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F98"/>
    <w:rsid w:val="0053115E"/>
    <w:rsid w:val="00701484"/>
    <w:rsid w:val="008C469A"/>
    <w:rsid w:val="009538DD"/>
    <w:rsid w:val="009A4BE4"/>
    <w:rsid w:val="00B02883"/>
    <w:rsid w:val="00C46705"/>
    <w:rsid w:val="00E30F9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64E8"/>
  <w15:chartTrackingRefBased/>
  <w15:docId w15:val="{59D53F38-0978-4772-B482-11BD04292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F98"/>
    <w:pPr>
      <w:suppressAutoHyphens/>
    </w:pPr>
    <w:rPr>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op">
    <w:name w:val="eop"/>
    <w:basedOn w:val="Fuentedeprrafopredeter"/>
    <w:qFormat/>
    <w:rsid w:val="00E30F98"/>
  </w:style>
  <w:style w:type="character" w:customStyle="1" w:styleId="normaltextrun">
    <w:name w:val="normaltextrun"/>
    <w:basedOn w:val="Fuentedeprrafopredeter"/>
    <w:qFormat/>
    <w:rsid w:val="00E30F98"/>
  </w:style>
  <w:style w:type="table" w:styleId="Tablaconcuadrcula">
    <w:name w:val="Table Grid"/>
    <w:basedOn w:val="Tablanormal"/>
    <w:uiPriority w:val="39"/>
    <w:rsid w:val="00E30F98"/>
    <w:pPr>
      <w:suppressAutoHyphens/>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tcMar>
        <w:top w:w="28" w:type="dxa"/>
        <w:bottom w:w="28" w:type="dxa"/>
      </w:tcMa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7F6D52357D496190BB95E5442F5145"/>
        <w:category>
          <w:name w:val="General"/>
          <w:gallery w:val="placeholder"/>
        </w:category>
        <w:types>
          <w:type w:val="bbPlcHdr"/>
        </w:types>
        <w:behaviors>
          <w:behavior w:val="content"/>
        </w:behaviors>
        <w:guid w:val="{B2FFCD44-D810-4BE6-AA28-2E68A1510202}"/>
      </w:docPartPr>
      <w:docPartBody>
        <w:p w:rsidR="003D5EC1" w:rsidRDefault="0075764A" w:rsidP="0075764A">
          <w:pPr>
            <w:pStyle w:val="AC7F6D52357D496190BB95E5442F5145"/>
          </w:pPr>
          <w:r w:rsidRPr="00337473">
            <w:rPr>
              <w:rStyle w:val="Textodelmarcadordeposicin"/>
            </w:rPr>
            <w:t>Feu clic o toqueu aquí per escriure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64A"/>
    <w:rsid w:val="003D5EC1"/>
    <w:rsid w:val="0075764A"/>
    <w:rsid w:val="00C06A6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5764A"/>
    <w:rPr>
      <w:color w:val="808080"/>
    </w:rPr>
  </w:style>
  <w:style w:type="paragraph" w:customStyle="1" w:styleId="AC7F6D52357D496190BB95E5442F5145">
    <w:name w:val="AC7F6D52357D496190BB95E5442F5145"/>
    <w:rsid w:val="007576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86"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B6F45E-2D87-4A42-9E24-2EE485EB7A33}">
  <we:reference id="f78a3046-9e99-4300-aa2b-5814002b01a2" version="1.55.1.0" store="EXCatalog" storeType="EXCatalog"/>
  <we:alternateReferences>
    <we:reference id="WA104382081" version="1.55.1.0" store="es-ES" storeType="OMEX"/>
  </we:alternateReferences>
  <we:properties>
    <we:property name="MENDELEY_CITATIONS" value="[{&quot;citationID&quot;:&quot;MENDELEY_CITATION_f4db4359-a85c-4bb7-8c33-2d716f6f1e99&quot;,&quot;properties&quot;:{&quot;noteIndex&quot;:0},&quot;isEdited&quot;:false,&quot;manualOverride&quot;:{&quot;isManuallyOverridden&quot;:true,&quot;citeprocText&quot;:&quot;&lt;sup&gt;61&lt;/sup&gt;&quot;,&quot;manualOverrideText&quot;:&quot;S61&quot;},&quot;citationItems&quot;:[{&quot;id&quot;:&quot;0dd3dabb-94af-3fdf-a9d0-8c94fcc9d7b1&quot;,&quot;itemData&quot;:{&quot;type&quot;:&quot;article-journal&quot;,&quot;id&quot;:&quot;0dd3dabb-94af-3fdf-a9d0-8c94fcc9d7b1&quot;,&quot;title&quot;:&quot;The Nutrient and Metabolite Profile of 3 Complementary Legume Foods with Potential to Improve Gut Health in Rural Malawian Children&quot;,&quot;author&quot;:[{&quot;family&quot;:&quot;Borresen&quot;,&quot;given&quot;:&quot;Erica C.&quot;,&quot;parse-names&quot;:false,&quot;dropping-particle&quot;:&quot;&quot;,&quot;non-dropping-particle&quot;:&quot;&quot;},{&quot;family&quot;:&quot;Zhang&quot;,&quot;given&quot;:&quot;Lei&quot;,&quot;parse-names&quot;:false,&quot;dropping-particle&quot;:&quot;&quot;,&quot;non-dropping-particle&quot;:&quot;&quot;},{&quot;family&quot;:&quot;Trehan&quot;,&quot;given&quot;:&quot;Indi&quot;,&quot;parse-names&quot;:false,&quot;dropping-particle&quot;:&quot;&quot;,&quot;non-dropping-particle&quot;:&quot;&quot;},{&quot;family&quot;:&quot;Nealon&quot;,&quot;given&quot;:&quot;Nora Jean&quot;,&quot;parse-names&quot;:false,&quot;dropping-particle&quot;:&quot;&quot;,&quot;non-dropping-particle&quot;:&quot;&quot;},{&quot;family&quot;:&quot;Maleta&quot;,&quot;given&quot;:&quot;Kenneth M.&quot;,&quot;parse-names&quot;:false,&quot;dropping-particle&quot;:&quot;&quot;,&quot;non-dropping-particle&quot;:&quot;&quot;},{&quot;family&quot;:&quot;Manary&quot;,&quot;given&quot;:&quot;Mark J.&quot;,&quot;parse-names&quot;:false,&quot;dropping-particle&quot;:&quot;&quot;,&quot;non-dropping-particle&quot;:&quot;&quot;},{&quot;family&quot;:&quot;Ryan&quot;,&quot;given&quot;:&quot;Elizabeth P.&quot;,&quot;parse-names&quot;:false,&quot;dropping-particle&quot;:&quot;&quot;,&quot;non-dropping-particle&quot;:&quot;&quot;}],&quot;container-title&quot;:&quot;Current Developments in Nutrition&quot;,&quot;container-title-short&quot;:&quot;Curr Dev Nutr&quot;,&quot;accessed&quot;:{&quot;date-parts&quot;:[[2025,6,13]]},&quot;DOI&quot;:&quot;10.3945/CDN.117.001610&quot;,&quot;ISSN&quot;:&quot;2475-2991&quot;,&quot;PMID&quot;:&quot;29955682&quot;,&quot;issued&quot;:{&quot;date-parts&quot;:[[2017,10,1]]},&quot;page&quot;:&quot;e001610&quot;,&quot;abstract&quot;:&quot;Background: Environmental enteric dysfunction (EED), frequently seen in rural Malawian children, causes chronic inflammation and increases the risk of stunting. Legumes may be beneficial for improving nutrition and reducing the risk of developing EED in weaning children. Objective: The objectives of this study were to determine the nutritional value, verify the food safety, and identify metabolite profiles of 3 legume-based complementary foods: common bean (CB), cowpea (CP), and traditional corn-soy blend (CSB). Methods: Foods were prepared by using local ingredients and analyzed for nutrient composition with the use of Association of Official Analytical Chemists (AOAC) standards (950.46, 991.43, 992.15, 996.06, and 991.36) for macro- and micronutrient proximate analysis. Food safety analysis was conducted in accordance with the Environmental Protection Agency (7471B) and AOAC (2008.02) standards. The metabolite composition of foods was determined with nontargeted ultra-performance LC-tandem mass spectrometry metabolomics. Results: All foods provided similar energy; CB and CP foods contained higher protein and dietary fiber contents than did the CSB food. Iron and zinc were highest in the CSB and CP foods, whereas CB and CP foods contained higher amounts of magnesium, phosphorus, and potassium. A total of 652 distinct metabolites were identified across the 3 foods, and 23, 14, and 36 metabolites were specific to the CSB, CB, and CP foods, respectively. Among the potential dietary biomarkers of intake to distinguish legume foods were pipecolic acid and oleanolic acid for CB; arabinose and serotonin for CSB; and quercetin and a- and g-tocopherol acid for CP. No heavy metals were detected, and aflatoxin was measured only in the CSB (5.2 parts per billion). Conclusions: Legumes in the diet provide a rich source of protein, dietary fiber, essential micronutrients, and phytochemicals that may reduce EED. These food metabolite analyses identified potential dietary biomarkers of legume intake for stool, urine, and blood detection that can be used in future studies to assess the relation between the distinct legumes consumed and health outcomes. This trial was registered at clinicaltrials.gov as NCT02472262 and NCT02472301.&quot;,&quot;publisher&quot;:&quot;Elsevier&quot;,&quot;issue&quot;:&quot;10&quot;,&quot;volume&quot;:&quot;1&quot;},&quot;isTemporary&quot;:false}],&quot;citationTag&quot;:&quot;MENDELEY_CITATION_v3_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&quot;},{&quot;citationID&quot;:&quot;MENDELEY_CITATION_b9ef5eef-e45d-4a26-bb9f-487f2e79c2bd&quot;,&quot;properties&quot;:{&quot;noteIndex&quot;:0},&quot;isEdited&quot;:false,&quot;manualOverride&quot;:{&quot;isManuallyOverridden&quot;:true,&quot;citeprocText&quot;:&quot;&lt;sup&gt;62&lt;/sup&gt;&quot;,&quot;manualOverrideText&quot;:&quot;S62&quot;},&quot;citationItems&quot;:[{&quot;id&quot;:&quot;3180c785-f72d-34e1-bdec-0f5d5b3c7a71&quot;,&quot;itemData&quot;:{&quot;type&quot;:&quot;article-journal&quot;,&quot;id&quot;:&quot;3180c785-f72d-34e1-bdec-0f5d5b3c7a71&quot;,&quot;title&quot;:&quot;Associations between food consumption patterns and saliva composition: Specificities of eating difficulties children&quot;,&quot;author&quot;:[{&quot;family&quot;:&quot;Morzel&quot;,&quot;given&quot;:&quot;Martine&quot;,&quot;parse-names&quot;:false,&quot;dropping-particle&quot;:&quot;&quot;,&quot;non-dropping-particle&quot;:&quot;&quot;},{&quot;family&quot;:&quot;Truntzer&quot;,&quot;given&quot;:&quot;Caroline&quot;,&quot;parse-names&quot;:false,&quot;dropping-particle&quot;:&quot;&quot;,&quot;non-dropping-particle&quot;:&quot;&quot;},{&quot;family&quot;:&quot;Neyraud&quot;,&quot;given&quot;:&quot;Eric&quot;,&quot;parse-names&quot;:false,&quot;dropping-particle&quot;:&quot;&quot;,&quot;non-dropping-particle&quot;:&quot;&quot;},{&quot;family&quot;:&quot;Brignot&quot;,&quot;given&quot;:&quot;Hélène&quot;,&quot;parse-names&quot;:false,&quot;dropping-particle&quot;:&quot;&quot;,&quot;non-dropping-particle&quot;:&quot;&quot;},{&quot;family&quot;:&quot;Ducoroy&quot;,&quot;given&quot;:&quot;Patrick&quot;,&quot;parse-names&quot;:false,&quot;dropping-particle&quot;:&quot;&quot;,&quot;non-dropping-particle&quot;:&quot;&quot;},{&quot;family&quot;:&quot;Lucchi&quot;,&quot;given&quot;:&quot;Géraldine&quot;,&quot;parse-names&quot;:false,&quot;dropping-particle&quot;:&quot;&quot;,&quot;non-dropping-particle&quot;:&quot;&quot;},{&quot;family&quot;:&quot;Canlet&quot;,&quot;given&quot;:&quot;Cécile&quot;,&quot;parse-names&quot;:false,&quot;dropping-particle&quot;:&quot;&quot;,&quot;non-dropping-particle&quot;:&quot;&quot;},{&quot;family&quot;:&quot;Gaillard&quot;,&quot;given&quot;:&quot;Ségolène&quot;,&quot;parse-names&quot;:false,&quot;dropping-particle&quot;:&quot;&quot;,&quot;non-dropping-particle&quot;:&quot;&quot;},{&quot;family&quot;:&quot;Nicod&quot;,&quot;given&quot;:&quot;Florian&quot;,&quot;parse-names&quot;:false,&quot;dropping-particle&quot;:&quot;&quot;,&quot;non-dropping-particle&quot;:&quot;&quot;},{&quot;family&quot;:&quot;Nicklaus&quot;,&quot;given&quot;:&quot;Sophie&quot;,&quot;parse-names&quot;:false,&quot;dropping-particle&quot;:&quot;&quot;,&quot;non-dropping-particle&quot;:&quot;&quot;},{&quot;family&quot;:&quot;Peretti&quot;,&quot;given&quot;:&quot;Noël&quot;,&quot;parse-names&quot;:false,&quot;dropping-particle&quot;:&quot;&quot;,&quot;non-dropping-particle&quot;:&quot;&quot;},{&quot;family&quot;:&quot;Feron&quot;,&quot;given&quot;:&quot;Gilles&quot;,&quot;parse-names&quot;:false,&quot;dropping-particle&quot;:&quot;&quot;,&quot;non-dropping-particle&quot;:&quot;&quot;}],&quot;container-title&quot;:&quot;Physiology and Behavior&quot;,&quot;container-title-short&quot;:&quot;Physiol Behav&quot;,&quot;accessed&quot;:{&quot;date-parts&quot;:[[2025,6,13]]},&quot;DOI&quot;:&quot;10.1016/j.physbeh.2017.02.005&quot;,&quot;ISSN&quot;:&quot;1873507X&quot;,&quot;PMID&quot;:&quot;28185876&quot;,&quot;issued&quot;:{&quot;date-parts&quot;:[[2017,5,1]]},&quot;page&quot;:&quot;116-123&quot;,&quot;abstract&quot;:&quot;Identifying objective markers of diet would be beneficial to research fields such as nutritional epidemiology. As a preliminary study on the validity of using saliva for this purpose, and in order to explore the relationship between saliva and diet, we focused on clearly contrasted groups of children: children with eating difficulties (ED) receiving at least 50% of their energy intake through artificial nutrition vs healthy controls (C). Saliva of ED and C children was analyzed by various methods (targeted biochemical analyses, 2-D electrophoresis coupled to MS, 1H NMR) and their diet was characterized using food frequency questionnaires, considering 148 food items grouped into 13 categories. Complete datasets were obtained for 16 ED and 16 C subjects (median age 4.7 y and 5.0 y, respectively) and the statistical link between salivary and dietary characteristics was studied by Multiple Factor Analysis (MFA). Overall, ED children showed as expected lower consumption frequency scores and higher food selectivity. The two groups of children differed in “diet/saliva” associations. Some distinctive salivary variables were common to both groups of children. For example, carbonic anhydrase 6 and the consumption frequency of biscuits &amp; sweets and drinks were positively associated with the MFA axis 1 in C children, but oppositely associated in ED children. Specifically for ED children, abundant salivary proteins (cystatins, amylase, amylase fragments) and some metabolites (amino acids, galactose, lactate) correlated with axis 1, together with the consumption frequency of sauces &amp; seasonings, bread &amp; cereal products, ready-to-eat meals, fish, biscuits &amp; sweets, drinks and potatoes. Specifically for C children, several proteins (serum albumin, haptoglobin, Igκ, apolipoprotein A-1, α-1 antitrypsin) correlated with axis 1, together with the consumption frequency of biscuits &amp; sweets, milk &amp; dairy products, drinks, fruit, meat and vegetables. This study demonstrates that the qualitative aspect of diet is linked to saliva composition, and that the associations between dietary consumption and salivary composition differ between groups of subjects with contrasted diets.&quot;,&quot;publisher&quot;:&quot;Elsevier Inc.&quot;,&quot;volume&quot;:&quot;173&quot;},&quot;isTemporary&quot;:false}],&quot;citationTag&quot;:&quot;MENDELEY_CITATION_v3_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&quot;},{&quot;citationID&quot;:&quot;MENDELEY_CITATION_79564a57-680d-4d3e-96de-e788991386e3&quot;,&quot;properties&quot;:{&quot;noteIndex&quot;:0},&quot;isEdited&quot;:false,&quot;manualOverride&quot;:{&quot;isManuallyOverridden&quot;:true,&quot;citeprocText&quot;:&quot;&lt;sup&gt;63&lt;/sup&gt;&quot;,&quot;manualOverrideText&quot;:&quot;S63&quot;},&quot;citationItems&quot;:[{&quot;id&quot;:&quot;38df13e6-4a17-37be-9b6c-49129fd263ad&quot;,&quot;itemData&quot;:{&quot;type&quot;:&quot;article-journal&quot;,&quot;id&quot;:&quot;38df13e6-4a17-37be-9b6c-49129fd263ad&quot;,&quot;title&quot;:&quot;Urban diets linked to gut microbiome and metabolome alterations in children: A comparative cross-sectional study in Thailand&quot;,&quot;author&quot;:[{&quot;family&quot;:&quot;Kisuse&quot;,&quot;given&quot;:&quot;Juma&quot;,&quot;parse-names&quot;:false,&quot;dropping-particle&quot;:&quot;&quot;,&quot;non-dropping-particle&quot;:&quot;&quot;},{&quot;family&quot;:&quot;La-ongkham&quot;,&quot;given&quot;:&quot;Orawan&quot;,&quot;parse-names&quot;:false,&quot;dropping-particle&quot;:&quot;&quot;,&quot;non-dropping-particle&quot;:&quot;&quot;},{&quot;family&quot;:&quot;Nakphaichit&quot;,&quot;given&quot;:&quot;Massalin&quot;,&quot;parse-names&quot;:false,&quot;dropping-particle&quot;:&quot;&quot;,&quot;non-dropping-particle&quot;:&quot;&quot;},{&quot;family&quot;:&quot;Therdtatha&quot;,&quot;given&quot;:&quot;Phatthanaphong&quot;,&quot;parse-names&quot;:false,&quot;dropping-particle&quot;:&quot;&quot;,&quot;non-dropping-particle&quot;:&quot;&quot;},{&quot;family&quot;:&quot;Momoda&quot;,&quot;given&quot;:&quot;Rie&quot;,&quot;parse-names&quot;:false,&quot;dropping-particle&quot;:&quot;&quot;,&quot;non-dropping-particle&quot;:&quot;&quot;},{&quot;family&quot;:&quot;Tanaka&quot;,&quot;given&quot;:&quot;Masaru&quot;,&quot;parse-names&quot;:false,&quot;dropping-particle&quot;:&quot;&quot;,&quot;non-dropping-particle&quot;:&quot;&quot;},{&quot;family&quot;:&quot;Fukuda&quot;,&quot;given&quot;:&quot;Shinji&quot;,&quot;parse-names&quot;:false,&quot;dropping-particle&quot;:&quot;&quot;,&quot;non-dropping-particle&quot;:&quot;&quot;},{&quot;family&quot;:&quot;Popluechai&quot;,&quot;given&quot;:&quot;Siam&quot;,&quot;parse-names&quot;:false,&quot;dropping-particle&quot;:&quot;&quot;,&quot;non-dropping-particle&quot;:&quot;&quot;},{&quot;family&quot;:&quot;Kespechara&quot;,&quot;given&quot;:&quot;Kongkiat&quot;,&quot;parse-names&quot;:false,&quot;dropping-particle&quot;:&quot;&quot;,&quot;non-dropping-particle&quot;:&quot;&quot;},{&quot;family&quot;:&quot;Sonomoto&quot;,&quot;given&quot;:&quot;Kenji&quot;,&quot;parse-names&quot;:false,&quot;dropping-particle&quot;:&quot;&quot;,&quot;non-dropping-particle&quot;:&quot;&quot;},{&quot;family&quot;:&quot;Lee&quot;,&quot;given&quot;:&quot;Yuan Kun&quot;,&quot;parse-names&quot;:false,&quot;dropping-particle&quot;:&quot;&quot;,&quot;non-dropping-particle&quot;:&quot;&quot;},{&quot;family&quot;:&quot;Nitisinprasert&quot;,&quot;given&quot;:&quot;Sunee&quot;,&quot;parse-names&quot;:false,&quot;dropping-particle&quot;:&quot;&quot;,&quot;non-dropping-particle&quot;:&quot;&quot;},{&quot;family&quot;:&quot;Nakayama&quot;,&quot;given&quot;:&quot;Jiro&quot;,&quot;parse-names&quot;:false,&quot;dropping-particle&quot;:&quot;&quot;,&quot;non-dropping-particle&quot;:&quot;&quot;}],&quot;container-title&quot;:&quot;Frontiers in Microbiology&quot;,&quot;container-title-short&quot;:&quot;Front Microbiol&quot;,&quot;accessed&quot;:{&quot;date-parts&quot;:[[2025,6,13]]},&quot;DOI&quot;:&quot;10.3389/FMICB.2018.01345,&quot;,&quot;ISSN&quot;:&quot;1664302X&quot;,&quot;PMID&quot;:&quot;29988433&quot;,&quot;issued&quot;:{&quot;date-parts&quot;:[[2018,6,22]]},&quot;abstract&quot;:&quot;Loss of traditional diets by food globalization may have adverse impact on the health of human being through the alteration of gut microbial ecosystem. To address this notion, we compared the gut microbiota of urban (n = 17) and rural (n = 28) school-aged children in Thailand in association with their dietary habits. Dietary records indicated that children living in urban Bangkok tended to consume modern high-fat diets, whereas children in rural Buriram tended to consume traditional vegetable-based diets. Sequencing of 16S rRNA genes amplified from stool samples showed that children in Bangkok have less Clostridiales and more Bacteroidales and Selenomonadales compared to children in Buriram and bacterial diversity is significantly less in Bangkok children than in Buriram children. In addition, fecal butyrate and propionate levels decreased in Bangkok children in association with changes in their gut microbial communities. Stool samples of these Thai children were classified into five metabolotypes (MTs) based on their metabolome profiles, each characterized by high concentrations of short and middle chain fatty acids (MT1, n = 17), amino acids (MT2, n = 7), arginine (MT3, n = 6), amino acids, and amines (MT5, n = 8), or an overall low level of metabolites (MT4, n = 4). MT1 and MT4 mainly consisted of samples from Buriram, and MT2 and MT3 mainly consisted of samples from Bangkok, whereas MT5 contained three samples from Bangkok and five from Buriram samples. According to the profiles of microbiota and diets, MT1 and MT2 are characteristic of children in Buriram and Bangkok, respectively. Predicted metagenomics indicated the underrepresentation in MT2 of eight genes involved in pathways of butyrate biosynthesis, notably including paths from glutamate as well as pyruvate. Taken together, this study shows the benefit of high-vegetable Thai traditional diets on gut microbiota and suggests that high-fat and less-vegetable urban dietary habits alter gut microbial communities in Thai children, which resulted in the reduction of colonic short chain fatty acid fermentation.&quot;,&quot;publisher&quot;:&quot;Frontiers Media S.A.&quot;,&quot;issue&quot;:&quot;JUN&quot;,&quot;volume&quot;:&quot;9&quot;},&quot;isTemporary&quot;:false}],&quot;citationTag&quot;:&quot;MENDELEY_CITATION_v3_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&quot;},{&quot;citationID&quot;:&quot;MENDELEY_CITATION_e4db71ca-b9f9-41d5-aa59-b27f0ccb700b&quot;,&quot;properties&quot;:{&quot;noteIndex&quot;:0},&quot;isEdited&quot;:false,&quot;manualOverride&quot;:{&quot;isManuallyOverridden&quot;:true,&quot;citeprocText&quot;:&quot;&lt;sup&gt;64&lt;/sup&gt;&quot;,&quot;manualOverrideText&quot;:&quot;S64&quot;},&quot;citationItems&quot;:[{&quot;id&quot;:&quot;3946689f-b056-39df-9234-df27c8a9f4f1&quot;,&quot;itemData&quot;:{&quot;type&quot;:&quot;article-journal&quot;,&quot;id&quot;:&quot;3946689f-b056-39df-9234-df27c8a9f4f1&quot;,&quot;title&quot;:&quot;Rice bran supplementation modulates growth, microbiota and metabolome in weaning infants: a clinical trial in Nicaragua and Mali&quot;,&quot;author&quot;:[{&quot;family&quot;:&quot;Zambrana&quot;,&quot;given&quot;:&quot;Luis E.&quot;,&quot;parse-names&quot;:false,&quot;dropping-particle&quot;:&quot;&quot;,&quot;non-dropping-particle&quot;:&quot;&quot;},{&quot;family&quot;:&quot;McKeen&quot;,&quot;given&quot;:&quot;Starin&quot;,&quot;parse-names&quot;:false,&quot;dropping-particle&quot;:&quot;&quot;,&quot;non-dropping-particle&quot;:&quot;&quot;},{&quot;family&quot;:&quot;Ibrahim&quot;,&quot;given&quot;:&quot;Hend&quot;,&quot;parse-names&quot;:false,&quot;dropping-particle&quot;:&quot;&quot;,&quot;non-dropping-particle&quot;:&quot;&quot;},{&quot;family&quot;:&quot;Zarei&quot;,&quot;given&quot;:&quot;Iman&quot;,&quot;parse-names&quot;:false,&quot;dropping-particle&quot;:&quot;&quot;,&quot;non-dropping-particle&quot;:&quot;&quot;},{&quot;family&quot;:&quot;Borresen&quot;,&quot;given&quot;:&quot;Erica C.&quot;,&quot;parse-names&quot;:false,&quot;dropping-particle&quot;:&quot;&quot;,&quot;non-dropping-particle&quot;:&quot;&quot;},{&quot;family&quot;:&quot;Doumbia&quot;,&quot;given&quot;:&quot;Lassina&quot;,&quot;parse-names&quot;:false,&quot;dropping-particle&quot;:&quot;&quot;,&quot;non-dropping-particle&quot;:&quot;&quot;},{&quot;family&quot;:&quot;Boré&quot;,&quot;given&quot;:&quot;Abdoulaye&quot;,&quot;parse-names&quot;:false,&quot;dropping-particle&quot;:&quot;&quot;,&quot;non-dropping-particle&quot;:&quot;&quot;},{&quot;family&quot;:&quot;Cissoko&quot;,&quot;given&quot;:&quot;Alima&quot;,&quot;parse-names&quot;:false,&quot;dropping-particle&quot;:&quot;&quot;,&quot;non-dropping-particle&quot;:&quot;&quot;},{&quot;family&quot;:&quot;Douyon&quot;,&quot;given&quot;:&quot;Seydou&quot;,&quot;parse-names&quot;:false,&quot;dropping-particle&quot;:&quot;&quot;,&quot;non-dropping-particle&quot;:&quot;&quot;},{&quot;family&quot;:&quot;Koné&quot;,&quot;given&quot;:&quot;Karim&quot;,&quot;parse-names&quot;:false,&quot;dropping-particle&quot;:&quot;&quot;,&quot;non-dropping-particle&quot;:&quot;&quot;},{&quot;family&quot;:&quot;Perez&quot;,&quot;given&quot;:&quot;Johann&quot;,&quot;parse-names&quot;:false,&quot;dropping-particle&quot;:&quot;&quot;,&quot;non-dropping-particle&quot;:&quot;&quot;},{&quot;family&quot;:&quot;Perez&quot;,&quot;given&quot;:&quot;Claudia&quot;,&quot;parse-names&quot;:false,&quot;dropping-particle&quot;:&quot;&quot;,&quot;non-dropping-particle&quot;:&quot;&quot;},{&quot;family&quot;:&quot;Hess&quot;,&quot;given&quot;:&quot;Ann&quot;,&quot;parse-names&quot;:false,&quot;dropping-particle&quot;:&quot;&quot;,&quot;non-dropping-particle&quot;:&quot;&quot;},{&quot;family&quot;:&quot;Abdo&quot;,&quot;given&quot;:&quot;Zaid&quot;,&quot;parse-names&quot;:false,&quot;dropping-particle&quot;:&quot;&quot;,&quot;non-dropping-particle&quot;:&quot;&quot;},{&quot;family&quot;:&quot;Sangaré&quot;,&quot;given&quot;:&quot;Lansana&quot;,&quot;parse-names&quot;:false,&quot;dropping-particle&quot;:&quot;&quot;,&quot;non-dropping-particle&quot;:&quot;&quot;},{&quot;family&quot;:&quot;Maiga&quot;,&quot;given&quot;:&quot;Ababacar&quot;,&quot;parse-names&quot;:false,&quot;dropping-particle&quot;:&quot;&quot;,&quot;non-dropping-particle&quot;:&quot;&quot;},{&quot;family&quot;:&quot;Becker-Dreps&quot;,&quot;given&quot;:&quot;Sylvia&quot;,&quot;parse-names&quot;:false,&quot;dropping-particle&quot;:&quot;&quot;,&quot;non-dropping-particle&quot;:&quot;&quot;},{&quot;family&quot;:&quot;Yuan&quot;,&quot;given&quot;:&quot;Lijuan&quot;,&quot;parse-names&quot;:false,&quot;dropping-particle&quot;:&quot;&quot;,&quot;non-dropping-particle&quot;:&quot;&quot;},{&quot;family&quot;:&quot;Koita&quot;,&quot;given&quot;:&quot;Ousmane&quot;,&quot;parse-names&quot;:false,&quot;dropping-particle&quot;:&quot;&quot;,&quot;non-dropping-particle&quot;:&quot;&quot;},{&quot;family&quot;:&quot;Vilchez&quot;,&quot;given&quot;:&quot;Samuel&quot;,&quot;parse-names&quot;:false,&quot;dropping-particle&quot;:&quot;&quot;,&quot;non-dropping-particle&quot;:&quot;&quot;},{&quot;family&quot;:&quot;Ryan&quot;,&quot;given&quot;:&quot;Elizabeth P.&quot;,&quot;parse-names&quot;:false,&quot;dropping-particle&quot;:&quot;&quot;,&quot;non-dropping-particle&quot;:&quot;&quot;}],&quot;container-title&quot;:&quot;Scientific Reports 2019 9:1&quot;,&quot;accessed&quot;:{&quot;date-parts&quot;:[[2025,6,13]]},&quot;DOI&quot;:&quot;10.1038/s41598-019-50344-4&quot;,&quot;ISSN&quot;:&quot;2045-2322&quot;,&quot;PMID&quot;:&quot;31558739&quot;,&quot;issued&quot;:{&quot;date-parts&quot;:[[2019,9,26]]},&quot;page&quot;:&quot;1-18&quot;,&quot;abstract&quot;:&quot;Rice bran supplementation provides nutrients, prebiotics and phytochemicals that enhance gut immunity, reduce enteric pathogens and diarrhea, and warrants attention for improvement of environmental enteric dysfunction (EED) in children. EED is a subclinical condition associated with stunting due to impaired nutrient absorption. This study investigated the effects of rice bran supplementation on weight for age and length for age z-scores (WAZ, LAZ), EED stool biomarkers, as well as microbiota and metabolome signatures in weaning infants from 6 to 12 months old that reside in Nicaragua and Mali. Healthy infants were randomized to a control (no intervention) or a rice bran group that received daily supplementation with increasing doses at each month (1–5 g/day). Stool microbiota were characterized using 16S rDNA amplicon sequencing. Stool metabolomes were analyzed using ultra-high-performance liquid-chromatography tandem mass-spectrometry. Statistical comparisons were completed at 6, 8, and 12 months of age. Daily consumption of rice bran was safe and feasible to support changes in LAZ from 6–8 and 8–12 months of age in Nicaragua and Mali infants when compared to control. WAZ was significantly improved only for Mali infants at 8 and 12 months. Mali and Nicaraguan infants showed major differences in the overall gut microbiota and metabolome composition and structure at baseline, and thus each country cohort demonstrated distinct microbial and metabolite profile responses to rice bran supplementation when compared to control. Rice bran is a practical dietary intervention strategy that merits development in rice-growing regions that have a high prevalence of growth stunting due to malnutrition and diarrheal diseases. Rice is grown as a staple food, and the bran is used as animal feed or wasted in many low- and middle-income countries where EED and stunting is prevalent.&quot;,&quot;publisher&quot;:&quot;Nature Publishing Group&quot;,&quot;issue&quot;:&quot;1&quot;,&quot;volume&quot;:&quot;9&quot;,&quot;container-title-short&quot;:&quot;&quot;},&quot;isTemporary&quot;:false}],&quot;citationTag&quot;:&quot;MENDELEY_CITATION_v3_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&quot;},{&quot;citationID&quot;:&quot;MENDELEY_CITATION_849a0abe-2d51-4c8e-9af3-1181ad8022bf&quot;,&quot;properties&quot;:{&quot;noteIndex&quot;:0},&quot;isEdited&quot;:false,&quot;manualOverride&quot;:{&quot;isManuallyOverridden&quot;:true,&quot;citeprocText&quot;:&quot;&lt;sup&gt;65&lt;/sup&gt;&quot;,&quot;manualOverrideText&quot;:&quot;S65&quot;},&quot;citationItems&quot;:[{&quot;id&quot;:&quot;49370871-fb49-3443-aec3-ac9f26603595&quot;,&quot;itemData&quot;:{&quot;type&quot;:&quot;article-journal&quot;,&quot;id&quot;:&quot;49370871-fb49-3443-aec3-ac9f26603595&quot;,&quot;title&quot;:&quot;Urinary metabolite quantitative trait loci in children and their interaction with dietary factors&quot;,&quot;author&quot;:[{&quot;family&quot;:&quot;Calvo-Serra&quot;,&quot;given&quot;:&quot;Beatriz&quot;,&quot;parse-names&quot;:false,&quot;dropping-particle&quot;:&quot;&quot;,&quot;non-dropping-particle&quot;:&quot;&quot;},{&quot;family&quot;:&quot;Maitre&quot;,&quot;given&quot;:&quot;Lea&quot;,&quot;parse-names&quot;:false,&quot;dropping-particle&quot;:&quot;&quot;,&quot;non-dropping-particle&quot;:&quot;&quot;},{&quot;family&quot;:&quot;Lau&quot;,&quot;given&quot;:&quot;Chung Ho E.&quot;,&quot;parse-names&quot;:false,&quot;dropping-particle&quot;:&quot;&quot;,&quot;non-dropping-particle&quot;:&quot;&quot;},{&quot;family&quot;:&quot;Siskos&quot;,&quot;given&quot;:&quot;Alexandros P.&quot;,&quot;parse-names&quot;:false,&quot;dropping-particle&quot;:&quot;&quot;,&quot;non-dropping-particle&quot;:&quot;&quot;},{&quot;family&quot;:&quot;Gützkow&quot;,&quot;given&quot;:&quot;Kristine B.&quot;,&quot;parse-names&quot;:false,&quot;dropping-particle&quot;:&quot;&quot;,&quot;non-dropping-particle&quot;:&quot;&quot;},{&quot;family&quot;:&quot;Andrušaitytė&quot;,&quot;given&quot;:&quot;Sandra&quot;,&quot;parse-names&quot;:false,&quot;dropping-particle&quot;:&quot;&quot;,&quot;non-dropping-particle&quot;:&quot;&quot;},{&quot;family&quot;:&quot;Casas&quot;,&quot;given&quot;:&quot;Maribel&quot;,&quot;parse-names&quot;:false,&quot;dropping-particle&quot;:&quot;&quot;,&quot;non-dropping-particle&quot;:&quot;&quot;},{&quot;family&quot;:&quot;Cadiou&quot;,&quot;given&quot;:&quot;Solène&quot;,&quot;parse-names&quot;:false,&quot;dropping-particle&quot;:&quot;&quot;,&quot;non-dropping-particle&quot;:&quot;&quot;},{&quot;family&quot;:&quot;Chatzi&quot;,&quot;given&quot;:&quot;Leda&quot;,&quot;parse-names&quot;:false,&quot;dropping-particle&quot;:&quot;&quot;,&quot;non-dropping-particle&quot;:&quot;&quot;},{&quot;family&quot;:&quot;González&quot;,&quot;given&quot;:&quot;Juan R.&quot;,&quot;parse-names&quot;:false,&quot;dropping-particle&quot;:&quot;&quot;,&quot;non-dropping-particle&quot;:&quot;&quot;},{&quot;family&quot;:&quot;Grazuleviciene&quot;,&quot;given&quot;:&quot;Regina&quot;,&quot;parse-names&quot;:false,&quot;dropping-particle&quot;:&quot;&quot;,&quot;non-dropping-particle&quot;:&quot;&quot;},{&quot;family&quot;:&quot;Mceachan&quot;,&quot;given&quot;:&quot;Rosemary&quot;,&quot;parse-names&quot;:false,&quot;dropping-particle&quot;:&quot;&quot;,&quot;non-dropping-particle&quot;:&quot;&quot;},{&quot;family&quot;:&quot;Slama&quot;,&quot;given&quot;:&quot;Remy&quot;,&quot;parse-names&quot;:false,&quot;dropping-particle&quot;:&quot;&quot;,&quot;non-dropping-particle&quot;:&quot;&quot;},{&quot;family&quot;:&quot;Vafeiadi&quot;,&quot;given&quot;:&quot;Marina&quot;,&quot;parse-names&quot;:false,&quot;dropping-particle&quot;:&quot;&quot;,&quot;non-dropping-particle&quot;:&quot;&quot;},{&quot;family&quot;:&quot;Wright&quot;,&quot;given&quot;:&quot;John&quot;,&quot;parse-names&quot;:false,&quot;dropping-particle&quot;:&quot;&quot;,&quot;non-dropping-particle&quot;:&quot;&quot;},{&quot;family&quot;:&quot;Coen&quot;,&quot;given&quot;:&quot;Murieann&quot;,&quot;parse-names&quot;:false,&quot;dropping-particle&quot;:&quot;&quot;,&quot;non-dropping-particle&quot;:&quot;&quot;},{&quot;family&quot;:&quot;Vrijheid&quot;,&quot;given&quot;:&quot;Martine&quot;,&quot;parse-names&quot;:false,&quot;dropping-particle&quot;:&quot;&quot;,&quot;non-dropping-particle&quot;:&quot;&quot;},{&quot;family&quot;:&quot;Keun&quot;,&quot;given&quot;:&quot;Hector C.&quot;,&quot;parse-names&quot;:false,&quot;dropping-particle&quot;:&quot;&quot;,&quot;non-dropping-particle&quot;:&quot;&quot;},{&quot;family&quot;:&quot;Escaramís&quot;,&quot;given&quot;:&quot;Geòrgia&quot;,&quot;parse-names&quot;:false,&quot;dropping-particle&quot;:&quot;&quot;,&quot;non-dropping-particle&quot;:&quot;&quot;},{&quot;family&quot;:&quot;Bustamante&quot;,&quot;given&quot;:&quot;Mariona&quot;,&quot;parse-names&quot;:false,&quot;dropping-particle&quot;:&quot;&quot;,&quot;non-dropping-particle&quot;:&quot;&quot;}],&quot;container-title&quot;:&quot;Human Molecular Genetics&quot;,&quot;container-title-short&quot;:&quot;Hum Mol Genet&quot;,&quot;accessed&quot;:{&quot;date-parts&quot;:[[2025,6,13]]},&quot;DOI&quot;:&quot;10.1093/HMG/DDAA257,&quot;,&quot;ISSN&quot;:&quot;14602083&quot;,&quot;PMID&quot;:&quot;33283231&quot;,&quot;issued&quot;:{&quot;date-parts&quot;:[[2020,12,1]]},&quot;page&quot;:&quot;3830-3844&quot;,&quot;abstract&quot;:&quot;Human metabolism is influenced by genetic and environmental factors. Previous studies have identified over 23 loci associated with more than 26 urine metabolites levels in adults, which are known as urinary metabolite quantitative trait loci (metabQTLs). The aim of the present study is the identification for the first time of urinary metabQTLs in children and their interaction with dietary patterns. Association between genome-wide genotyping data and 44 urine metabolite levels measured by proton nuclear magnetic resonance spectroscopy was tested in 996 children from the Human Early Life Exposome project. Twelve statistically significant urine metabQTLs were identified, involving 11 unique loci and 10 different metabolites. Comparison with previous findings in adults revealed that six metabQTLs were already known, and one had been described in serum and three were involved the same locus as other reported metabQTLs but had different urinary metabolites. The remaining two metabQTLs represent novel urine metabolite-locus associations, which are reported for the first time in this study [single nucleotide polymorphism (SNP) rs12575496 for taurine, and the missense SNP rs2274870 for 3-hydroxyisobutyrate]. Moreover, it was found that urinary taurine levels were affected by the combined action of genetic variation and dietary patterns of meat intake as well as by the interaction of this SNP with beverage intake dietary patterns. Overall, we identified 12 urinary metabQTLs in children, including two novel associations. While a substantial part of the identified loci affected urinary metabolite levels both in children and in adults, the metabQTL for taurine seemed to be specific to children and interacted with dietary patterns.&quot;,&quot;publisher&quot;:&quot;Oxford University Press&quot;,&quot;issue&quot;:&quot;23&quot;,&quot;volume&quot;:&quot;29&quot;},&quot;isTemporary&quot;:false}],&quot;citationTag&quot;:&quot;MENDELEY_CITATION_v3_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&quot;},{&quot;citationID&quot;:&quot;MENDELEY_CITATION_e30edffd-ba71-4615-8343-37c08519b2cd&quot;,&quot;properties&quot;:{&quot;noteIndex&quot;:0},&quot;isEdited&quot;:false,&quot;manualOverride&quot;:{&quot;isManuallyOverridden&quot;:true,&quot;citeprocText&quot;:&quot;&lt;sup&gt;42&lt;/sup&gt;&quot;,&quot;manualOverrideText&quot;:&quot;S42&quot;},&quot;citationItems&quot;:[{&quot;id&quot;:&quot;5673670f-3c4e-3791-b0da-e8f1bceecb7d&quot;,&quot;itemData&quot;:{&quot;type&quot;:&quot;article-journal&quot;,&quot;id&quot;:&quot;5673670f-3c4e-3791-b0da-e8f1bceecb7d&quot;,&quot;title&quot;:&quot;Exploring the Association between Habitual Food Intake and the Urine and Blood Metabolome in Adolescents and Young Adults: A Cohort Study&quot;,&quot;author&quot;:[{&quot;family&quot;:&quot;Brachem&quot;,&quot;given&quot;:&quot;Christian&quot;,&quot;parse-names&quot;:false,&quot;dropping-particle&quot;:&quot;&quot;,&quot;non-dropping-particle&quot;:&quot;&quot;},{&quot;family&quot;:&quot;Oluwagbemigun&quot;,&quot;given&quot;:&quot;Kolade&quot;,&quot;parse-names&quot;:false,&quot;dropping-particle&quot;:&quot;&quot;,&quot;non-dropping-particle&quot;:&quot;&quot;},{&quot;family&quot;:&quot;Langenau&quot;,&quot;given&quot;:&quot;Julia&quot;,&quot;parse-names&quot;:false,&quot;dropping-particle&quot;:&quot;&quot;,&quot;non-dropping-particle&quot;:&quot;&quot;},{&quot;family&quot;:&quot;Weinhold&quot;,&quot;given&quot;:&quot;Leonie&quot;,&quot;parse-names&quot;:false,&quot;dropping-particle&quot;:&quot;&quot;,&quot;non-dropping-particle&quot;:&quot;&quot;},{&quot;family&quot;:&quot;Alexy&quot;,&quot;given&quot;:&quot;Ute&quot;,&quot;parse-names&quot;:false,&quot;dropping-particle&quot;:&quot;&quot;,&quot;non-dropping-particle&quot;:&quot;&quot;},{&quot;family&quot;:&quot;Schmid&quot;,&quot;given&quot;:&quot;Matthias&quot;,&quot;parse-names&quot;:false,&quot;dropping-particle&quot;:&quot;&quot;,&quot;non-dropping-particle&quot;:&quot;&quot;},{&quot;family&quot;:&quot;Nöthlings&quot;,&quot;given&quot;:&quot;Ute&quot;,&quot;parse-names&quot;:false,&quot;dropping-particle&quot;:&quot;&quot;,&quot;non-dropping-particle&quot;:&quot;&quot;}],&quot;container-title&quot;:&quot;Molecular Nutrition and Food Research&quot;,&quot;container-title-short&quot;:&quot;Mol Nutr Food Res&quot;,&quot;accessed&quot;:{&quot;date-parts&quot;:[[2025,6,13]]},&quot;DOI&quot;:&quot;10.1002/MNFR.202200023,&quot;,&quot;ISSN&quot;:&quot;16134133&quot;,&quot;PMID&quot;:&quot;35785518&quot;,&quot;issued&quot;:{&quot;date-parts&quot;:[[2022,9,1]]},&quot;abstract&quot;:&quot;Scope: Habitual diet may be reflected in metabolite profiles that can improve accurate assessment of dietary exposure and further enhance our understanding of their link to health conditions. The study aims to explore the relationship of habitual food intake with blood and urine metabolites in adolescents and young adults. Methods: The study population comprises 228 participants (94 males and 134 females) of the DONALD study. Dietary intake is assessed by yearly repeated 3d-food records. Habitual diet is estimated as the average consumption of 23 food groups in adolescence. Using an untargeted metabolomics approach, the study quantifies 2638 metabolites in plasma and 1407 metabolites in urine. In each sex, unique diet–metabolite associations using orthogonal projection to latent structures (oPLS) and random forests (RF) is determined. Results: Six metabolites in agreement between oPLS and RF in urine, one in female (vanillylmandelate to processed/other meat) and five in males (indole-3-acetamide, and N6-methyladenosine to eggs; hippurate, citraconate/glutaconate, and X – 12111 to vegetables) are observed. No association in blood in agreement is observed. Conclusion: A limited reflection of habitual food group intake by single metabolites in urine and not in blood is observed. The explored biomarkers should be confirmed in additional studies.&quot;,&quot;publisher&quot;:&quot;John Wiley and Sons Inc&quot;,&quot;issue&quot;:&quot;18&quot;,&quot;volume&quot;:&quot;66&quot;},&quot;isTemporary&quot;:false}],&quot;citationTag&quot;:&quot;MENDELEY_CITATION_v3_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&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09713-20EF-4E24-9E94-72C93922F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286</Words>
  <Characters>1577</Characters>
  <Application>Microsoft Office Word</Application>
  <DocSecurity>0</DocSecurity>
  <Lines>13</Lines>
  <Paragraphs>3</Paragraphs>
  <ScaleCrop>false</ScaleCrop>
  <Company>Universitat Rovira i Virgili</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Mariona Gispert Llaurado</dc:creator>
  <cp:keywords/>
  <dc:description/>
  <cp:lastModifiedBy>Mariona Gispert Llaurado</cp:lastModifiedBy>
  <cp:revision>5</cp:revision>
  <cp:lastPrinted>2025-12-17T13:25:00Z</cp:lastPrinted>
  <dcterms:created xsi:type="dcterms:W3CDTF">2025-12-17T13:16:00Z</dcterms:created>
  <dcterms:modified xsi:type="dcterms:W3CDTF">2026-01-13T10:40:00Z</dcterms:modified>
</cp:coreProperties>
</file>